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4C" w:rsidRPr="00DE4509" w:rsidRDefault="0086474C" w:rsidP="00D716EB">
      <w:pPr>
        <w:pStyle w:val="Default"/>
        <w:spacing w:after="240"/>
        <w:rPr>
          <w:rFonts w:asciiTheme="minorHAnsi" w:hAnsiTheme="minorHAnsi" w:cstheme="minorHAnsi"/>
          <w:b/>
          <w:bCs/>
          <w:sz w:val="22"/>
          <w:szCs w:val="22"/>
        </w:rPr>
      </w:pPr>
    </w:p>
    <w:p w:rsidR="006D5AA7" w:rsidRPr="00DE4509" w:rsidRDefault="006D5AA7" w:rsidP="008A3F25">
      <w:pPr>
        <w:pStyle w:val="Default"/>
        <w:spacing w:after="240"/>
        <w:jc w:val="center"/>
        <w:rPr>
          <w:rFonts w:asciiTheme="minorHAnsi" w:hAnsiTheme="minorHAnsi" w:cstheme="minorHAnsi"/>
          <w:sz w:val="22"/>
          <w:szCs w:val="22"/>
          <w:u w:val="single"/>
        </w:rPr>
      </w:pPr>
      <w:r w:rsidRPr="00DE4509">
        <w:rPr>
          <w:rFonts w:asciiTheme="minorHAnsi" w:hAnsiTheme="minorHAnsi" w:cstheme="minorHAnsi"/>
          <w:b/>
          <w:bCs/>
          <w:sz w:val="22"/>
          <w:szCs w:val="22"/>
          <w:u w:val="single"/>
        </w:rPr>
        <w:t>ΠΑΡΑΡΤΗΜΑ Ι</w:t>
      </w:r>
    </w:p>
    <w:p w:rsidR="006D5AA7" w:rsidRPr="00DE4509" w:rsidRDefault="006D5AA7" w:rsidP="008A3F25">
      <w:pPr>
        <w:pStyle w:val="Default"/>
        <w:spacing w:after="600"/>
        <w:jc w:val="center"/>
        <w:rPr>
          <w:rFonts w:asciiTheme="minorHAnsi" w:hAnsiTheme="minorHAnsi" w:cstheme="minorHAnsi"/>
          <w:sz w:val="22"/>
          <w:szCs w:val="22"/>
        </w:rPr>
      </w:pPr>
      <w:r w:rsidRPr="00DE4509">
        <w:rPr>
          <w:rFonts w:asciiTheme="minorHAnsi" w:hAnsiTheme="minorHAnsi" w:cstheme="minorHAnsi"/>
          <w:sz w:val="22"/>
          <w:szCs w:val="22"/>
        </w:rPr>
        <w:t xml:space="preserve">Κατηγορίες Ενεργειών Τεχνικής Βοήθειας </w:t>
      </w:r>
      <w:r w:rsidR="00DE4509">
        <w:rPr>
          <w:rFonts w:asciiTheme="minorHAnsi" w:hAnsiTheme="minorHAnsi" w:cstheme="minorHAnsi"/>
          <w:sz w:val="22"/>
          <w:szCs w:val="22"/>
        </w:rPr>
        <w:t xml:space="preserve">κατ’ αναλογία </w:t>
      </w:r>
      <w:r w:rsidRPr="00DE4509">
        <w:rPr>
          <w:rFonts w:asciiTheme="minorHAnsi" w:hAnsiTheme="minorHAnsi" w:cstheme="minorHAnsi"/>
          <w:sz w:val="22"/>
          <w:szCs w:val="22"/>
        </w:rPr>
        <w:t xml:space="preserve">του Παραρτήματος της αριθ. </w:t>
      </w:r>
      <w:r w:rsidR="008A3F25" w:rsidRPr="00DE4509">
        <w:rPr>
          <w:rFonts w:asciiTheme="minorHAnsi" w:hAnsiTheme="minorHAnsi" w:cstheme="minorHAnsi"/>
          <w:sz w:val="22"/>
          <w:szCs w:val="22"/>
        </w:rPr>
        <w:t xml:space="preserve">23451/ΕΥΣΣΑ493/17 (ΦΕΚ Β’ 677/03.03.2017) </w:t>
      </w:r>
      <w:r w:rsidRPr="00DE4509">
        <w:rPr>
          <w:rFonts w:asciiTheme="minorHAnsi" w:hAnsiTheme="minorHAnsi" w:cstheme="minorHAnsi"/>
          <w:sz w:val="22"/>
          <w:szCs w:val="22"/>
        </w:rPr>
        <w:t>απόφασης του Αναπληρωτή Υπουργού Οικονομίας και Ανάπτυξης</w:t>
      </w:r>
    </w:p>
    <w:p w:rsidR="00BF7C8E" w:rsidRDefault="00BF7C8E" w:rsidP="008A3F25">
      <w:pPr>
        <w:pStyle w:val="Default"/>
        <w:spacing w:after="240"/>
        <w:rPr>
          <w:rFonts w:asciiTheme="minorHAnsi" w:hAnsiTheme="minorHAnsi" w:cstheme="minorHAnsi"/>
          <w:b/>
          <w:sz w:val="22"/>
          <w:szCs w:val="22"/>
          <w:u w:val="single"/>
        </w:rPr>
      </w:pPr>
    </w:p>
    <w:p w:rsidR="00BF7C8E" w:rsidRDefault="00BF7C8E" w:rsidP="008A3F25">
      <w:pPr>
        <w:pStyle w:val="Default"/>
        <w:spacing w:after="240"/>
        <w:rPr>
          <w:rFonts w:asciiTheme="minorHAnsi" w:hAnsiTheme="minorHAnsi" w:cstheme="minorHAnsi"/>
          <w:b/>
          <w:sz w:val="22"/>
          <w:szCs w:val="22"/>
          <w:u w:val="single"/>
        </w:rPr>
      </w:pPr>
    </w:p>
    <w:p w:rsidR="00DE4509" w:rsidRPr="00DE4509" w:rsidRDefault="00DE4509" w:rsidP="008A3F25">
      <w:pPr>
        <w:pStyle w:val="Default"/>
        <w:spacing w:after="240"/>
        <w:rPr>
          <w:rFonts w:asciiTheme="minorHAnsi" w:hAnsiTheme="minorHAnsi" w:cstheme="minorHAnsi"/>
          <w:b/>
          <w:sz w:val="22"/>
          <w:szCs w:val="22"/>
          <w:u w:val="single"/>
        </w:rPr>
      </w:pPr>
      <w:r w:rsidRPr="00DE4509">
        <w:rPr>
          <w:rFonts w:asciiTheme="minorHAnsi" w:hAnsiTheme="minorHAnsi" w:cstheme="minorHAnsi"/>
          <w:b/>
          <w:sz w:val="22"/>
          <w:szCs w:val="22"/>
          <w:u w:val="single"/>
        </w:rPr>
        <w:t xml:space="preserve">Α. ΠΡΟΜΗΘΕΙΕΣ </w:t>
      </w:r>
    </w:p>
    <w:p w:rsidR="00DE4509" w:rsidRPr="00DE4509" w:rsidRDefault="00DE4509" w:rsidP="008A3F25">
      <w:pPr>
        <w:pStyle w:val="Default"/>
        <w:spacing w:after="240"/>
        <w:rPr>
          <w:rFonts w:asciiTheme="minorHAnsi" w:hAnsiTheme="minorHAnsi" w:cstheme="minorHAnsi"/>
          <w:b/>
          <w:sz w:val="22"/>
          <w:szCs w:val="22"/>
        </w:rPr>
      </w:pPr>
      <w:r w:rsidRPr="00DE4509">
        <w:rPr>
          <w:rFonts w:asciiTheme="minorHAnsi" w:hAnsiTheme="minorHAnsi" w:cstheme="minorHAnsi"/>
          <w:b/>
          <w:sz w:val="22"/>
          <w:szCs w:val="22"/>
        </w:rPr>
        <w:t xml:space="preserve">Α. 1. Εξοπλισμός Γραφείων </w:t>
      </w:r>
    </w:p>
    <w:p w:rsidR="00DE4509" w:rsidRDefault="00DE4509" w:rsidP="008A3F25">
      <w:pPr>
        <w:pStyle w:val="Default"/>
        <w:spacing w:after="240"/>
        <w:rPr>
          <w:rFonts w:asciiTheme="minorHAnsi" w:hAnsiTheme="minorHAnsi" w:cstheme="minorHAnsi"/>
          <w:sz w:val="22"/>
          <w:szCs w:val="22"/>
        </w:rPr>
      </w:pPr>
      <w:r w:rsidRPr="00DE4509">
        <w:rPr>
          <w:rFonts w:asciiTheme="minorHAnsi" w:hAnsiTheme="minorHAnsi" w:cstheme="minorHAnsi"/>
          <w:sz w:val="22"/>
          <w:szCs w:val="22"/>
        </w:rPr>
        <w:t xml:space="preserve">Περιλαμβάνεται η προμήθεια εξοπλισμού γραφείου (έπιπλα, βιβλιοθήκες, συσκευές κλιματισμού, κ.λπ.). </w:t>
      </w:r>
    </w:p>
    <w:p w:rsidR="00DE4509" w:rsidRPr="00DE4509" w:rsidRDefault="00DE4509" w:rsidP="008A3F25">
      <w:pPr>
        <w:pStyle w:val="Default"/>
        <w:spacing w:after="240"/>
        <w:rPr>
          <w:rFonts w:asciiTheme="minorHAnsi" w:hAnsiTheme="minorHAnsi" w:cstheme="minorHAnsi"/>
          <w:b/>
          <w:sz w:val="22"/>
          <w:szCs w:val="22"/>
        </w:rPr>
      </w:pPr>
      <w:r w:rsidRPr="00DE4509">
        <w:rPr>
          <w:rFonts w:asciiTheme="minorHAnsi" w:hAnsiTheme="minorHAnsi" w:cstheme="minorHAnsi"/>
          <w:b/>
          <w:sz w:val="22"/>
          <w:szCs w:val="22"/>
        </w:rPr>
        <w:t xml:space="preserve">Α.2. Η/Υ Περιφερειακά και λοιπός εξοπλισμός </w:t>
      </w:r>
    </w:p>
    <w:p w:rsidR="00DE4509" w:rsidRDefault="00DE4509" w:rsidP="008A3F25">
      <w:pPr>
        <w:pStyle w:val="Default"/>
        <w:spacing w:after="240"/>
        <w:rPr>
          <w:rFonts w:asciiTheme="minorHAnsi" w:hAnsiTheme="minorHAnsi" w:cstheme="minorHAnsi"/>
          <w:sz w:val="22"/>
          <w:szCs w:val="22"/>
        </w:rPr>
      </w:pPr>
      <w:r w:rsidRPr="00DE4509">
        <w:rPr>
          <w:rFonts w:asciiTheme="minorHAnsi" w:hAnsiTheme="minorHAnsi" w:cstheme="minorHAnsi"/>
          <w:sz w:val="22"/>
          <w:szCs w:val="22"/>
        </w:rPr>
        <w:t>Περιλαμβάνεται η προμήθεια ηλεκτρονικών υπολογιστών και η εγκατάστασή τους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w:t>
      </w:r>
    </w:p>
    <w:p w:rsidR="00DE4509" w:rsidRPr="00DE4509" w:rsidRDefault="00DE4509" w:rsidP="008A3F25">
      <w:pPr>
        <w:pStyle w:val="Default"/>
        <w:spacing w:after="240"/>
        <w:rPr>
          <w:rFonts w:asciiTheme="minorHAnsi" w:hAnsiTheme="minorHAnsi" w:cstheme="minorHAnsi"/>
          <w:b/>
          <w:sz w:val="22"/>
          <w:szCs w:val="22"/>
        </w:rPr>
      </w:pPr>
      <w:r w:rsidRPr="00DE4509">
        <w:rPr>
          <w:rFonts w:asciiTheme="minorHAnsi" w:hAnsiTheme="minorHAnsi" w:cstheme="minorHAnsi"/>
          <w:b/>
          <w:sz w:val="22"/>
          <w:szCs w:val="22"/>
        </w:rPr>
        <w:t xml:space="preserve">Α.3. Έντυπα, βιβλία κ.λπ. </w:t>
      </w:r>
    </w:p>
    <w:p w:rsidR="00DE4509" w:rsidRPr="00DE4509" w:rsidRDefault="00DE4509" w:rsidP="008A3F25">
      <w:pPr>
        <w:pStyle w:val="Default"/>
        <w:spacing w:after="240"/>
        <w:rPr>
          <w:rFonts w:asciiTheme="minorHAnsi" w:hAnsiTheme="minorHAnsi" w:cstheme="minorHAnsi"/>
          <w:b/>
          <w:bCs/>
          <w:sz w:val="22"/>
          <w:szCs w:val="22"/>
          <w:u w:val="single"/>
        </w:rPr>
      </w:pPr>
      <w:r w:rsidRPr="00DE4509">
        <w:rPr>
          <w:rFonts w:asciiTheme="minorHAnsi" w:hAnsiTheme="minorHAnsi" w:cstheme="minorHAnsi"/>
          <w:sz w:val="22"/>
          <w:szCs w:val="22"/>
        </w:rPr>
        <w:t>Προμήθεια εγχειριδίων, βιβλίων και εντύπων, τα οποία είναι απαραίτητα για τη λειτουργία της υπηρεσίας στο πλαίσιο οργάνωσης της βιβλιοθήκης της και μέχρι του ποσού των 5.000 € ανά έτος και ανά δικαιούχο</w:t>
      </w:r>
    </w:p>
    <w:p w:rsidR="00DE4509" w:rsidRPr="00DE4509" w:rsidRDefault="00DE4509" w:rsidP="008A3F25">
      <w:pPr>
        <w:pStyle w:val="Default"/>
        <w:spacing w:after="240"/>
        <w:rPr>
          <w:rFonts w:asciiTheme="minorHAnsi" w:hAnsiTheme="minorHAnsi" w:cstheme="minorHAnsi"/>
          <w:b/>
          <w:bCs/>
          <w:sz w:val="22"/>
          <w:szCs w:val="22"/>
          <w:u w:val="single"/>
        </w:rPr>
      </w:pPr>
    </w:p>
    <w:p w:rsidR="006D5AA7" w:rsidRPr="00DE4509" w:rsidRDefault="006D5AA7" w:rsidP="008A3F25">
      <w:pPr>
        <w:pStyle w:val="Default"/>
        <w:spacing w:after="240"/>
        <w:rPr>
          <w:rFonts w:asciiTheme="minorHAnsi" w:hAnsiTheme="minorHAnsi" w:cstheme="minorHAnsi"/>
          <w:sz w:val="22"/>
          <w:szCs w:val="22"/>
          <w:u w:val="single"/>
        </w:rPr>
      </w:pPr>
      <w:r w:rsidRPr="00DE4509">
        <w:rPr>
          <w:rFonts w:asciiTheme="minorHAnsi" w:hAnsiTheme="minorHAnsi" w:cstheme="minorHAnsi"/>
          <w:b/>
          <w:bCs/>
          <w:sz w:val="22"/>
          <w:szCs w:val="22"/>
          <w:u w:val="single"/>
        </w:rPr>
        <w:t xml:space="preserve">Β. ΠΑΡΟΧΗ ΥΠΗΡΕΣΙΩΝ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Β1 Αγορά Λογισμικού, Ανάπτυξη, Εγκατάσταση, υποστήριξη, συντήρηση εξοπλισμού &amp; λογισμικού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Ανάπτυξη και συντήρηση βάσεων δεδομένων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Ανάπτυξη, συντήρηση και επέκταση τοπικών πληροφοριακών συστημάτων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lastRenderedPageBreak/>
        <w:t xml:space="preserve">Ανάπτυξη και συντήρηση </w:t>
      </w:r>
      <w:proofErr w:type="spellStart"/>
      <w:r w:rsidRPr="00DE4509">
        <w:rPr>
          <w:rFonts w:asciiTheme="minorHAnsi" w:hAnsiTheme="minorHAnsi" w:cstheme="minorHAnsi"/>
          <w:sz w:val="22"/>
          <w:szCs w:val="22"/>
        </w:rPr>
        <w:t>διεπαφών</w:t>
      </w:r>
      <w:proofErr w:type="spellEnd"/>
      <w:r w:rsidRPr="00DE4509">
        <w:rPr>
          <w:rFonts w:asciiTheme="minorHAnsi" w:hAnsiTheme="minorHAnsi" w:cstheme="minorHAnsi"/>
          <w:sz w:val="22"/>
          <w:szCs w:val="22"/>
        </w:rPr>
        <w:t xml:space="preserve"> μεταξύ ΟΠΣ ΕΣΠΑ, ηλεκτρονικής υποβολής και τοπικών πληροφοριακών συστημάτων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Υποστήριξη χρηστών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Επισκευές, εγκατάσταση, αναβάθμιση και συντήρηση H/Υ, περιφερειακών, δικτυακού εξοπλισμού, τηλεπικοινωνιακού εξοπλισμού και συστημάτων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Επεξεργασία και διαχείριση δεδομένων έργων επιχειρησιακών προγραμμάτων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Β2 Εκπόνηση Μελετών -Εμπειρογνωμοσυνών – Ερευνών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Μελέτες – εμπειρογνωμοσύνες - έρευνες που έχουν σχέση με την υποστήριξη του σχεδιασμού, της εφαρμογής, της παρακολούθησης, της αναθεώρησης και του κλεισίματος </w:t>
      </w:r>
      <w:r w:rsidR="00DE4509">
        <w:rPr>
          <w:rFonts w:asciiTheme="minorHAnsi" w:hAnsiTheme="minorHAnsi" w:cstheme="minorHAnsi"/>
          <w:sz w:val="22"/>
          <w:szCs w:val="22"/>
        </w:rPr>
        <w:t xml:space="preserve">προγραμμάτων/προγραμματικών συμβάσεων. </w:t>
      </w:r>
      <w:r w:rsidRPr="00DE4509">
        <w:rPr>
          <w:rFonts w:asciiTheme="minorHAnsi" w:hAnsiTheme="minorHAnsi" w:cstheme="minorHAnsi"/>
          <w:sz w:val="22"/>
          <w:szCs w:val="22"/>
        </w:rPr>
        <w:t xml:space="preserve">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Μελέτες-εμπειρογνωμοσύνες κοινωνικοοικονομικής κατάστασης και επιπτώσεων τομέα ή περιφέρειας. </w:t>
      </w:r>
    </w:p>
    <w:p w:rsidR="006D5AA7"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Προκαταρτικές μελέτες έργων όπως περιβαλλοντικές, κόστους – ωφέλειας, βιωσιμότητας, γεωλογικές, εδαφολογικές κλπ., η ανάθεση των οποίων γίνεται σύμφωνα με την κείμενη νομοθεσία. </w:t>
      </w:r>
    </w:p>
    <w:p w:rsidR="00DE4509" w:rsidRPr="00DE4509" w:rsidRDefault="00DE4509" w:rsidP="008A3F25">
      <w:pPr>
        <w:pStyle w:val="Default"/>
        <w:numPr>
          <w:ilvl w:val="0"/>
          <w:numId w:val="16"/>
        </w:numPr>
        <w:spacing w:after="24"/>
        <w:rPr>
          <w:rFonts w:asciiTheme="minorHAnsi" w:hAnsiTheme="minorHAnsi" w:cstheme="minorHAnsi"/>
          <w:sz w:val="22"/>
          <w:szCs w:val="22"/>
        </w:rPr>
      </w:pPr>
      <w:r>
        <w:rPr>
          <w:rFonts w:asciiTheme="minorHAnsi" w:hAnsiTheme="minorHAnsi" w:cstheme="minorHAnsi"/>
          <w:sz w:val="22"/>
          <w:szCs w:val="22"/>
        </w:rPr>
        <w:t xml:space="preserve">Τεχνικές μελέτες, η ανάθεση των οποίων γίνεται σύμφωνα με την κείμενη νομοθεσία.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Μελέτες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Αναλύσεις προσδιορισμού φυσικών δεικτών και επιπτώσεων.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Επιχειρησιακά σχέδια, μελέτες αποτύπωσης, και μελέτες διοικητικής και οργανωτικής αναβάθμισης.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Β3 Υπηρεσίες Συμβούλων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Β3.1 Σύμβουλοι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Παροχή υπηρεσιών συμβούλου τεχνικής υποστήριξης για ειδικά θέματα, που έχουν σχέση με την υποστήριξη του σχεδιασμού, της εφαρμογής, της παρακολούθησης, της αναθεώρησης και του κλεισίματος </w:t>
      </w:r>
      <w:r w:rsidR="00DE4509">
        <w:rPr>
          <w:rFonts w:asciiTheme="minorHAnsi" w:hAnsiTheme="minorHAnsi" w:cstheme="minorHAnsi"/>
          <w:sz w:val="22"/>
          <w:szCs w:val="22"/>
        </w:rPr>
        <w:t xml:space="preserve">προγραμμάτων/ προγραμματικών συμβάσεων.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Τεχνική, διαχειριστική και επιστημονική υποστήριξη </w:t>
      </w:r>
      <w:r w:rsidR="00DE4509">
        <w:rPr>
          <w:rFonts w:asciiTheme="minorHAnsi" w:hAnsiTheme="minorHAnsi" w:cstheme="minorHAnsi"/>
          <w:sz w:val="22"/>
          <w:szCs w:val="22"/>
        </w:rPr>
        <w:t xml:space="preserve">του Αναπτυξιακού Οργανισμού σε θέματα αρμοδιότητάς του.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Οικονομική και λογιστική διαχείριση και παρακολούθηση έργω</w:t>
      </w:r>
      <w:r w:rsidR="00DE4509">
        <w:rPr>
          <w:rFonts w:asciiTheme="minorHAnsi" w:hAnsiTheme="minorHAnsi" w:cstheme="minorHAnsi"/>
          <w:sz w:val="22"/>
          <w:szCs w:val="22"/>
        </w:rPr>
        <w:t>ν</w:t>
      </w:r>
      <w:r w:rsidRPr="00DE4509">
        <w:rPr>
          <w:rFonts w:asciiTheme="minorHAnsi" w:hAnsiTheme="minorHAnsi" w:cstheme="minorHAnsi"/>
          <w:sz w:val="22"/>
          <w:szCs w:val="22"/>
        </w:rPr>
        <w:t xml:space="preserve">. </w:t>
      </w:r>
    </w:p>
    <w:p w:rsidR="006D5AA7" w:rsidRPr="00DE4509" w:rsidRDefault="00DE4509" w:rsidP="008A3F25">
      <w:pPr>
        <w:pStyle w:val="Default"/>
        <w:numPr>
          <w:ilvl w:val="0"/>
          <w:numId w:val="16"/>
        </w:numPr>
        <w:spacing w:after="24"/>
        <w:rPr>
          <w:rFonts w:asciiTheme="minorHAnsi" w:hAnsiTheme="minorHAnsi" w:cstheme="minorHAnsi"/>
          <w:sz w:val="22"/>
          <w:szCs w:val="22"/>
        </w:rPr>
      </w:pPr>
      <w:r>
        <w:rPr>
          <w:rFonts w:asciiTheme="minorHAnsi" w:hAnsiTheme="minorHAnsi" w:cstheme="minorHAnsi"/>
          <w:sz w:val="22"/>
          <w:szCs w:val="22"/>
        </w:rPr>
        <w:t>Νομική υποστήριξη.</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Τεχνική και επιστημονική υποστήριξη </w:t>
      </w:r>
      <w:r w:rsidR="00DE4509">
        <w:rPr>
          <w:rFonts w:asciiTheme="minorHAnsi" w:hAnsiTheme="minorHAnsi" w:cstheme="minorHAnsi"/>
          <w:sz w:val="22"/>
          <w:szCs w:val="22"/>
        </w:rPr>
        <w:t xml:space="preserve">μετόχων- πελατών του Αναπτυξιακού Οργανισμού.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Β4 Πληροφόρηση και Επικοινωνία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Υπηρεσίες </w:t>
      </w:r>
      <w:r w:rsidR="00DE4509">
        <w:rPr>
          <w:rFonts w:asciiTheme="minorHAnsi" w:hAnsiTheme="minorHAnsi" w:cstheme="minorHAnsi"/>
          <w:b/>
          <w:bCs/>
          <w:sz w:val="22"/>
          <w:szCs w:val="22"/>
        </w:rPr>
        <w:t>προβολής, προώθησης, διαφήμισης και</w:t>
      </w:r>
      <w:r w:rsidRPr="00DE4509">
        <w:rPr>
          <w:rFonts w:asciiTheme="minorHAnsi" w:hAnsiTheme="minorHAnsi" w:cstheme="minorHAnsi"/>
          <w:b/>
          <w:bCs/>
          <w:sz w:val="22"/>
          <w:szCs w:val="22"/>
        </w:rPr>
        <w:t xml:space="preserve"> δημοσιότητας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6D5AA7">
      <w:pPr>
        <w:pStyle w:val="Default"/>
        <w:spacing w:after="26"/>
        <w:rPr>
          <w:rFonts w:asciiTheme="minorHAnsi" w:hAnsiTheme="minorHAnsi" w:cstheme="minorHAnsi"/>
          <w:sz w:val="22"/>
          <w:szCs w:val="22"/>
        </w:rPr>
      </w:pPr>
      <w:r w:rsidRPr="00DE4509">
        <w:rPr>
          <w:rFonts w:asciiTheme="minorHAnsi" w:hAnsiTheme="minorHAnsi" w:cstheme="minorHAnsi"/>
          <w:sz w:val="22"/>
          <w:szCs w:val="22"/>
        </w:rPr>
        <w:lastRenderedPageBreak/>
        <w:t xml:space="preserve">Εκπόνηση ερευνών για την επικοινωνιακή στρατηγική και τα αποτελέσματα εφαρμογής του επικοινωνιακού σχεδίου δράσεις.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Παραγωγή και αναπαραγωγή έντυπου και ηλεκτρονικού ενημερωτικού υλικού.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Παραγωγή διαφημιστικού υλικού( τηλεοπτικά- ραδιοφωνικά μηνύματα, διαφημιστικά αντικείμενα).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Ανάπτυξη – συντήρηση δικτυακών τόπων.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Δημιουργία – λειτουργία δομών πληροφόρησης (</w:t>
      </w:r>
      <w:proofErr w:type="spellStart"/>
      <w:r w:rsidRPr="00DE4509">
        <w:rPr>
          <w:rFonts w:asciiTheme="minorHAnsi" w:hAnsiTheme="minorHAnsi" w:cstheme="minorHAnsi"/>
          <w:sz w:val="22"/>
          <w:szCs w:val="22"/>
        </w:rPr>
        <w:t>call</w:t>
      </w:r>
      <w:proofErr w:type="spellEnd"/>
      <w:r w:rsidRPr="00DE4509">
        <w:rPr>
          <w:rFonts w:asciiTheme="minorHAnsi" w:hAnsiTheme="minorHAnsi" w:cstheme="minorHAnsi"/>
          <w:sz w:val="22"/>
          <w:szCs w:val="22"/>
        </w:rPr>
        <w:t xml:space="preserve"> </w:t>
      </w:r>
      <w:proofErr w:type="spellStart"/>
      <w:r w:rsidRPr="00DE4509">
        <w:rPr>
          <w:rFonts w:asciiTheme="minorHAnsi" w:hAnsiTheme="minorHAnsi" w:cstheme="minorHAnsi"/>
          <w:sz w:val="22"/>
          <w:szCs w:val="22"/>
        </w:rPr>
        <w:t>center</w:t>
      </w:r>
      <w:proofErr w:type="spellEnd"/>
      <w:r w:rsidRPr="00DE4509">
        <w:rPr>
          <w:rFonts w:asciiTheme="minorHAnsi" w:hAnsiTheme="minorHAnsi" w:cstheme="minorHAnsi"/>
          <w:sz w:val="22"/>
          <w:szCs w:val="22"/>
        </w:rPr>
        <w:t xml:space="preserve">, γραφείο πληροφόρησης, κινητές μονάδες κλπ). </w:t>
      </w:r>
    </w:p>
    <w:p w:rsidR="00DE4509" w:rsidRDefault="00DE4509" w:rsidP="006D5AA7">
      <w:pPr>
        <w:pStyle w:val="Default"/>
        <w:rPr>
          <w:rFonts w:asciiTheme="minorHAnsi" w:hAnsiTheme="minorHAnsi" w:cstheme="minorHAnsi"/>
          <w:b/>
          <w:bCs/>
          <w:sz w:val="22"/>
          <w:szCs w:val="22"/>
        </w:rPr>
      </w:pP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Β5 Αξιολόγηση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Παροχή υπηρεσιών συμβούλου ή συμβούλων αξιολόγησης για το σχεδιασμό και την υλοποίηση των αξιολογήσεων </w:t>
      </w:r>
      <w:r w:rsidR="00DE4509">
        <w:rPr>
          <w:rFonts w:asciiTheme="minorHAnsi" w:hAnsiTheme="minorHAnsi" w:cstheme="minorHAnsi"/>
          <w:sz w:val="22"/>
          <w:szCs w:val="22"/>
        </w:rPr>
        <w:t xml:space="preserve">προγραμμάτων/ προγραμματικών συμβάσεων. </w:t>
      </w:r>
      <w:r w:rsidRPr="00DE4509">
        <w:rPr>
          <w:rFonts w:asciiTheme="minorHAnsi" w:hAnsiTheme="minorHAnsi" w:cstheme="minorHAnsi"/>
          <w:sz w:val="22"/>
          <w:szCs w:val="22"/>
        </w:rPr>
        <w:t xml:space="preserve">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Β6 Έλεγχοι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360"/>
        <w:rPr>
          <w:rFonts w:asciiTheme="minorHAnsi" w:hAnsiTheme="minorHAnsi" w:cstheme="minorHAnsi"/>
          <w:sz w:val="22"/>
          <w:szCs w:val="22"/>
        </w:rPr>
      </w:pPr>
      <w:r w:rsidRPr="00DE4509">
        <w:rPr>
          <w:rFonts w:asciiTheme="minorHAnsi" w:hAnsiTheme="minorHAnsi" w:cstheme="minorHAnsi"/>
          <w:sz w:val="22"/>
          <w:szCs w:val="22"/>
        </w:rPr>
        <w:t xml:space="preserve">Υποστήριξη </w:t>
      </w:r>
      <w:r w:rsidR="00DE4509">
        <w:rPr>
          <w:rFonts w:asciiTheme="minorHAnsi" w:hAnsiTheme="minorHAnsi" w:cstheme="minorHAnsi"/>
          <w:sz w:val="22"/>
          <w:szCs w:val="22"/>
        </w:rPr>
        <w:t>του Αναπτυξιακού Οργανισμού</w:t>
      </w:r>
      <w:r w:rsidRPr="00DE4509">
        <w:rPr>
          <w:rFonts w:asciiTheme="minorHAnsi" w:hAnsiTheme="minorHAnsi" w:cstheme="minorHAnsi"/>
          <w:sz w:val="22"/>
          <w:szCs w:val="22"/>
        </w:rPr>
        <w:t xml:space="preserve"> από εμπειρογνώμονες, στη διενέργεια ελέγχων με τη μορφή γνωμοδοτήσεων ή εκθέσεων πραγματογνωμοσύνης για ειδικά θέματα και εξειδικευμένες υποθέσεις. </w:t>
      </w:r>
    </w:p>
    <w:p w:rsidR="006D5AA7" w:rsidRPr="00DE4509" w:rsidRDefault="006D5AA7" w:rsidP="008A3F25">
      <w:pPr>
        <w:pStyle w:val="Default"/>
        <w:spacing w:after="240"/>
        <w:rPr>
          <w:rFonts w:asciiTheme="minorHAnsi" w:hAnsiTheme="minorHAnsi" w:cstheme="minorHAnsi"/>
          <w:sz w:val="22"/>
          <w:szCs w:val="22"/>
          <w:u w:val="single"/>
        </w:rPr>
      </w:pPr>
      <w:r w:rsidRPr="00DE4509">
        <w:rPr>
          <w:rFonts w:asciiTheme="minorHAnsi" w:hAnsiTheme="minorHAnsi" w:cstheme="minorHAnsi"/>
          <w:b/>
          <w:bCs/>
          <w:sz w:val="22"/>
          <w:szCs w:val="22"/>
          <w:u w:val="single"/>
        </w:rPr>
        <w:t xml:space="preserve">Γ ΛΕΙΤΟΥΡΓΙΚΑ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Γ1 Οργάνωση εκδηλώσεων -συνεδριάσεων – συσκέψεων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Παροχή Υπηρεσιών διοργάνωσης εκδηλώσεων, συνεδριάσεων, συσκέψεων.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Στο πλαίσιο των παρεχόμενων υπηρεσιών περιλαμβάνονται ενδεικτικά :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Βραχυχρόνιες μισθώσεις αιθουσών, παροχή γευμάτων, </w:t>
      </w:r>
      <w:proofErr w:type="spellStart"/>
      <w:r w:rsidRPr="00DE4509">
        <w:rPr>
          <w:rFonts w:asciiTheme="minorHAnsi" w:hAnsiTheme="minorHAnsi" w:cstheme="minorHAnsi"/>
          <w:sz w:val="22"/>
          <w:szCs w:val="22"/>
        </w:rPr>
        <w:t>κ.λ.π</w:t>
      </w:r>
      <w:proofErr w:type="spellEnd"/>
      <w:r w:rsidRPr="00DE4509">
        <w:rPr>
          <w:rFonts w:asciiTheme="minorHAnsi" w:hAnsiTheme="minorHAnsi" w:cstheme="minorHAnsi"/>
          <w:sz w:val="22"/>
          <w:szCs w:val="22"/>
        </w:rPr>
        <w:t xml:space="preserve">.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Μεταφράσεις, Διερμηνείες,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Μαγνητοφώνηση, απομαγνητοφώνηση πρακτικών,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Μίσθωση οπτικοαουστικού εξοπλισμού και υπηρεσίες υποστήριξης, κ.λπ.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Γ3 Γενικά Έξοδα Λειτουργίας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αναφέρονται: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Υπηρεσίες φυσικής ή ηλεκτρονικής αρχειοθέτησης και φύλαξης αρχείων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Υπηρεσίες καθαριότητας χώρων γραφείων </w:t>
      </w:r>
    </w:p>
    <w:p w:rsidR="006D5AA7" w:rsidRPr="00DE4509" w:rsidRDefault="006D5AA7" w:rsidP="008A3F25">
      <w:pPr>
        <w:pStyle w:val="Default"/>
        <w:numPr>
          <w:ilvl w:val="0"/>
          <w:numId w:val="16"/>
        </w:numPr>
        <w:spacing w:after="240"/>
        <w:rPr>
          <w:rFonts w:asciiTheme="minorHAnsi" w:hAnsiTheme="minorHAnsi" w:cstheme="minorHAnsi"/>
          <w:sz w:val="22"/>
          <w:szCs w:val="22"/>
        </w:rPr>
      </w:pPr>
      <w:r w:rsidRPr="00DE4509">
        <w:rPr>
          <w:rFonts w:asciiTheme="minorHAnsi" w:hAnsiTheme="minorHAnsi" w:cstheme="minorHAnsi"/>
          <w:sz w:val="22"/>
          <w:szCs w:val="22"/>
        </w:rPr>
        <w:t xml:space="preserve">Υπηρεσίες ταχυμεταφορών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Γ5 Εκπαίδευση του Προσωπικού &amp; Συμμετοχή σε Ημερίδες Συνέδρια ή </w:t>
      </w:r>
      <w:proofErr w:type="spellStart"/>
      <w:r w:rsidRPr="00DE4509">
        <w:rPr>
          <w:rFonts w:asciiTheme="minorHAnsi" w:hAnsiTheme="minorHAnsi" w:cstheme="minorHAnsi"/>
          <w:b/>
          <w:bCs/>
          <w:sz w:val="22"/>
          <w:szCs w:val="22"/>
        </w:rPr>
        <w:t>Fora</w:t>
      </w:r>
      <w:proofErr w:type="spellEnd"/>
      <w:r w:rsidRPr="00DE4509">
        <w:rPr>
          <w:rFonts w:asciiTheme="minorHAnsi" w:hAnsiTheme="minorHAnsi" w:cstheme="minorHAnsi"/>
          <w:b/>
          <w:bCs/>
          <w:sz w:val="22"/>
          <w:szCs w:val="22"/>
        </w:rPr>
        <w:t xml:space="preserve"> Υπηρεσί</w:t>
      </w:r>
      <w:r w:rsidR="00DE4509">
        <w:rPr>
          <w:rFonts w:asciiTheme="minorHAnsi" w:hAnsiTheme="minorHAnsi" w:cstheme="minorHAnsi"/>
          <w:b/>
          <w:bCs/>
          <w:sz w:val="22"/>
          <w:szCs w:val="22"/>
        </w:rPr>
        <w:t xml:space="preserve">ες κατάρτισης του προσωπικού του Αναπτυξιακού Οργανισμού </w:t>
      </w:r>
      <w:r w:rsidRPr="00DE4509">
        <w:rPr>
          <w:rFonts w:asciiTheme="minorHAnsi" w:hAnsiTheme="minorHAnsi" w:cstheme="minorHAnsi"/>
          <w:b/>
          <w:bCs/>
          <w:sz w:val="22"/>
          <w:szCs w:val="22"/>
        </w:rPr>
        <w:t xml:space="preserve"> σε </w:t>
      </w:r>
      <w:r w:rsidR="00056574">
        <w:rPr>
          <w:rFonts w:asciiTheme="minorHAnsi" w:hAnsiTheme="minorHAnsi" w:cstheme="minorHAnsi"/>
          <w:b/>
          <w:bCs/>
          <w:sz w:val="22"/>
          <w:szCs w:val="22"/>
        </w:rPr>
        <w:t>αντικείμενα της αρμοδιότητάς του</w:t>
      </w:r>
      <w:r w:rsidRPr="00DE4509">
        <w:rPr>
          <w:rFonts w:asciiTheme="minorHAnsi" w:hAnsiTheme="minorHAnsi" w:cstheme="minorHAnsi"/>
          <w:b/>
          <w:bCs/>
          <w:sz w:val="22"/>
          <w:szCs w:val="22"/>
        </w:rPr>
        <w:t xml:space="preserve"> </w:t>
      </w: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sz w:val="22"/>
          <w:szCs w:val="22"/>
        </w:rPr>
        <w:t xml:space="preserve">Ενδεικτικά αντικείμενα κατάρτισης αποτελούν: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Εκπαίδευση χρηστών στο ΟΠΣ ΕΣΠΑ και την ηλεκτρονική υποβολή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Νομοθετικό και κανονιστικό πλαίσιο ΕΣΠΑ, ειδικά θέματα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lastRenderedPageBreak/>
        <w:t xml:space="preserve">Δημόσιες συμβάσεις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Κρατικές ενισχύσεις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Θέματα </w:t>
      </w:r>
      <w:proofErr w:type="spellStart"/>
      <w:r w:rsidRPr="00DE4509">
        <w:rPr>
          <w:rFonts w:asciiTheme="minorHAnsi" w:hAnsiTheme="minorHAnsi" w:cstheme="minorHAnsi"/>
          <w:sz w:val="22"/>
          <w:szCs w:val="22"/>
        </w:rPr>
        <w:t>management</w:t>
      </w:r>
      <w:proofErr w:type="spellEnd"/>
      <w:r w:rsidRPr="00DE4509">
        <w:rPr>
          <w:rFonts w:asciiTheme="minorHAnsi" w:hAnsiTheme="minorHAnsi" w:cstheme="minorHAnsi"/>
          <w:sz w:val="22"/>
          <w:szCs w:val="22"/>
        </w:rPr>
        <w:t xml:space="preserve">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 xml:space="preserve">Θέματα διαχείρισης έργων υποδομών, ενισχύσεων, ανθρώπινου δυναμικού </w:t>
      </w:r>
    </w:p>
    <w:p w:rsidR="006D5AA7" w:rsidRPr="00DE4509" w:rsidRDefault="006D5AA7" w:rsidP="006D5AA7">
      <w:pPr>
        <w:pStyle w:val="Default"/>
        <w:rPr>
          <w:rFonts w:asciiTheme="minorHAnsi" w:hAnsiTheme="minorHAnsi" w:cstheme="minorHAnsi"/>
          <w:sz w:val="22"/>
          <w:szCs w:val="22"/>
        </w:rPr>
      </w:pPr>
    </w:p>
    <w:p w:rsidR="006D5AA7" w:rsidRPr="00DE4509" w:rsidRDefault="006D5AA7" w:rsidP="006D5AA7">
      <w:pPr>
        <w:pStyle w:val="Default"/>
        <w:rPr>
          <w:rFonts w:asciiTheme="minorHAnsi" w:hAnsiTheme="minorHAnsi" w:cstheme="minorHAnsi"/>
          <w:sz w:val="22"/>
          <w:szCs w:val="22"/>
        </w:rPr>
      </w:pPr>
      <w:r w:rsidRPr="00DE4509">
        <w:rPr>
          <w:rFonts w:asciiTheme="minorHAnsi" w:hAnsiTheme="minorHAnsi" w:cstheme="minorHAnsi"/>
          <w:b/>
          <w:bCs/>
          <w:sz w:val="22"/>
          <w:szCs w:val="22"/>
        </w:rPr>
        <w:t xml:space="preserve">Γ6 Έξοδα Μετακινήσεων </w:t>
      </w:r>
      <w:proofErr w:type="spellStart"/>
      <w:r w:rsidRPr="00DE4509">
        <w:rPr>
          <w:rFonts w:asciiTheme="minorHAnsi" w:hAnsiTheme="minorHAnsi" w:cstheme="minorHAnsi"/>
          <w:b/>
          <w:bCs/>
          <w:sz w:val="22"/>
          <w:szCs w:val="22"/>
        </w:rPr>
        <w:t>Εσωτ</w:t>
      </w:r>
      <w:proofErr w:type="spellEnd"/>
      <w:r w:rsidRPr="00DE4509">
        <w:rPr>
          <w:rFonts w:asciiTheme="minorHAnsi" w:hAnsiTheme="minorHAnsi" w:cstheme="minorHAnsi"/>
          <w:b/>
          <w:bCs/>
          <w:sz w:val="22"/>
          <w:szCs w:val="22"/>
        </w:rPr>
        <w:t xml:space="preserve">. </w:t>
      </w:r>
      <w:proofErr w:type="spellStart"/>
      <w:r w:rsidRPr="00DE4509">
        <w:rPr>
          <w:rFonts w:asciiTheme="minorHAnsi" w:hAnsiTheme="minorHAnsi" w:cstheme="minorHAnsi"/>
          <w:b/>
          <w:bCs/>
          <w:sz w:val="22"/>
          <w:szCs w:val="22"/>
        </w:rPr>
        <w:t>Εξωτ</w:t>
      </w:r>
      <w:proofErr w:type="spellEnd"/>
      <w:r w:rsidRPr="00DE4509">
        <w:rPr>
          <w:rFonts w:asciiTheme="minorHAnsi" w:hAnsiTheme="minorHAnsi" w:cstheme="minorHAnsi"/>
          <w:b/>
          <w:bCs/>
          <w:sz w:val="22"/>
          <w:szCs w:val="22"/>
        </w:rPr>
        <w:t xml:space="preserve">. </w:t>
      </w:r>
    </w:p>
    <w:p w:rsidR="006D5AA7" w:rsidRPr="00DE4509" w:rsidRDefault="006D5AA7" w:rsidP="008A3F25">
      <w:pPr>
        <w:pStyle w:val="Default"/>
        <w:numPr>
          <w:ilvl w:val="0"/>
          <w:numId w:val="16"/>
        </w:numPr>
        <w:spacing w:after="24"/>
        <w:rPr>
          <w:rFonts w:asciiTheme="minorHAnsi" w:hAnsiTheme="minorHAnsi" w:cstheme="minorHAnsi"/>
          <w:sz w:val="22"/>
          <w:szCs w:val="22"/>
        </w:rPr>
      </w:pPr>
      <w:r w:rsidRPr="00DE4509">
        <w:rPr>
          <w:rFonts w:asciiTheme="minorHAnsi" w:hAnsiTheme="minorHAnsi" w:cstheme="minorHAnsi"/>
          <w:sz w:val="22"/>
          <w:szCs w:val="22"/>
        </w:rPr>
        <w:t>Υπηρεσίες ταξιδιών / έκδοσης εισιτηρίων / κρατήσεων σε ξενοδοχεία στην Ελλάδα ή το Εξωτερικό.</w:t>
      </w:r>
    </w:p>
    <w:p w:rsidR="00CF5571" w:rsidRPr="00DE4509" w:rsidRDefault="00CF5571" w:rsidP="00CF5571">
      <w:pPr>
        <w:pStyle w:val="Default"/>
        <w:spacing w:after="24"/>
        <w:rPr>
          <w:rFonts w:asciiTheme="minorHAnsi" w:hAnsiTheme="minorHAnsi" w:cstheme="minorHAnsi"/>
          <w:sz w:val="22"/>
          <w:szCs w:val="22"/>
        </w:rPr>
      </w:pPr>
    </w:p>
    <w:p w:rsidR="00160502" w:rsidRPr="00DE4509" w:rsidRDefault="00160502" w:rsidP="00CF5571">
      <w:pPr>
        <w:pStyle w:val="Default"/>
        <w:spacing w:after="24"/>
        <w:rPr>
          <w:rFonts w:asciiTheme="minorHAnsi" w:hAnsiTheme="minorHAnsi" w:cstheme="minorHAnsi"/>
          <w:sz w:val="22"/>
          <w:szCs w:val="22"/>
        </w:rPr>
      </w:pPr>
    </w:p>
    <w:p w:rsidR="00160502" w:rsidRPr="00DE4509" w:rsidRDefault="00160502" w:rsidP="00CF5571">
      <w:pPr>
        <w:pStyle w:val="Default"/>
        <w:spacing w:after="24"/>
        <w:rPr>
          <w:rFonts w:asciiTheme="minorHAnsi" w:hAnsiTheme="minorHAnsi" w:cstheme="minorHAnsi"/>
          <w:sz w:val="22"/>
          <w:szCs w:val="22"/>
        </w:rPr>
      </w:pPr>
    </w:p>
    <w:p w:rsidR="00160502" w:rsidRPr="00DE4509" w:rsidRDefault="00160502" w:rsidP="00CF5571">
      <w:pPr>
        <w:pStyle w:val="Default"/>
        <w:spacing w:after="24"/>
        <w:rPr>
          <w:rFonts w:asciiTheme="minorHAnsi" w:hAnsiTheme="minorHAnsi" w:cstheme="minorHAnsi"/>
          <w:sz w:val="22"/>
          <w:szCs w:val="22"/>
        </w:rPr>
      </w:pPr>
    </w:p>
    <w:p w:rsidR="00160502" w:rsidRPr="00DE4509" w:rsidRDefault="00160502" w:rsidP="00CF5571">
      <w:pPr>
        <w:pStyle w:val="Default"/>
        <w:spacing w:after="24"/>
        <w:rPr>
          <w:rFonts w:asciiTheme="minorHAnsi" w:hAnsiTheme="minorHAnsi" w:cstheme="minorHAnsi"/>
          <w:sz w:val="22"/>
          <w:szCs w:val="22"/>
        </w:rPr>
      </w:pPr>
    </w:p>
    <w:p w:rsidR="00160502" w:rsidRPr="00DE4509" w:rsidRDefault="00160502" w:rsidP="00CF5571">
      <w:pPr>
        <w:pStyle w:val="Default"/>
        <w:spacing w:after="24"/>
        <w:rPr>
          <w:rFonts w:asciiTheme="minorHAnsi" w:hAnsiTheme="minorHAnsi" w:cstheme="minorHAnsi"/>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BF7C8E" w:rsidRDefault="00BF7C8E" w:rsidP="00056574">
      <w:pPr>
        <w:pStyle w:val="Default"/>
        <w:spacing w:after="480"/>
        <w:jc w:val="center"/>
        <w:rPr>
          <w:rFonts w:asciiTheme="minorHAnsi" w:hAnsiTheme="minorHAnsi" w:cstheme="minorHAnsi"/>
          <w:b/>
          <w:sz w:val="22"/>
          <w:szCs w:val="22"/>
        </w:rPr>
      </w:pPr>
    </w:p>
    <w:p w:rsidR="00DA54BE" w:rsidRPr="00DE4509" w:rsidRDefault="00DA54BE" w:rsidP="00644422">
      <w:pPr>
        <w:pStyle w:val="Default"/>
        <w:spacing w:after="24"/>
        <w:rPr>
          <w:rFonts w:asciiTheme="minorHAnsi" w:hAnsiTheme="minorHAnsi" w:cstheme="minorHAnsi"/>
          <w:sz w:val="22"/>
          <w:szCs w:val="22"/>
        </w:rPr>
      </w:pPr>
      <w:bookmarkStart w:id="0" w:name="_GoBack"/>
      <w:bookmarkEnd w:id="0"/>
    </w:p>
    <w:sectPr w:rsidR="00DA54BE" w:rsidRPr="00DE4509" w:rsidSect="005D6747">
      <w:footerReference w:type="default" r:id="rId9"/>
      <w:pgSz w:w="11906" w:h="16838"/>
      <w:pgMar w:top="1135" w:right="1800" w:bottom="1440" w:left="1800" w:header="426"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42" w:rsidRDefault="00476042" w:rsidP="00104DE3">
      <w:pPr>
        <w:spacing w:after="0" w:line="240" w:lineRule="auto"/>
      </w:pPr>
      <w:r>
        <w:separator/>
      </w:r>
    </w:p>
  </w:endnote>
  <w:endnote w:type="continuationSeparator" w:id="0">
    <w:p w:rsidR="00476042" w:rsidRDefault="00476042" w:rsidP="0010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37606"/>
      <w:docPartObj>
        <w:docPartGallery w:val="Page Numbers (Bottom of Page)"/>
        <w:docPartUnique/>
      </w:docPartObj>
    </w:sdtPr>
    <w:sdtEndPr/>
    <w:sdtContent>
      <w:sdt>
        <w:sdtPr>
          <w:id w:val="1728636285"/>
          <w:docPartObj>
            <w:docPartGallery w:val="Page Numbers (Top of Page)"/>
            <w:docPartUnique/>
          </w:docPartObj>
        </w:sdtPr>
        <w:sdtEndPr/>
        <w:sdtContent>
          <w:p w:rsidR="00DE4509" w:rsidRDefault="00DE4509">
            <w:pPr>
              <w:pStyle w:val="Footer"/>
              <w:jc w:val="center"/>
            </w:pPr>
          </w:p>
          <w:tbl>
            <w:tblPr>
              <w:tblW w:w="4695" w:type="dxa"/>
              <w:jc w:val="center"/>
              <w:tblBorders>
                <w:top w:val="single" w:sz="4" w:space="0" w:color="auto"/>
              </w:tblBorders>
              <w:tblLayout w:type="fixed"/>
              <w:tblLook w:val="00A0" w:firstRow="1" w:lastRow="0" w:firstColumn="1" w:lastColumn="0" w:noHBand="0" w:noVBand="0"/>
            </w:tblPr>
            <w:tblGrid>
              <w:gridCol w:w="4459"/>
              <w:gridCol w:w="236"/>
            </w:tblGrid>
            <w:tr w:rsidR="007C3608" w:rsidTr="00BF7C8E">
              <w:trPr>
                <w:trHeight w:val="506"/>
                <w:jc w:val="center"/>
              </w:trPr>
              <w:tc>
                <w:tcPr>
                  <w:tcW w:w="4532" w:type="dxa"/>
                  <w:tcBorders>
                    <w:top w:val="single" w:sz="4" w:space="0" w:color="auto"/>
                    <w:left w:val="nil"/>
                    <w:bottom w:val="nil"/>
                    <w:right w:val="nil"/>
                  </w:tcBorders>
                  <w:hideMark/>
                </w:tcPr>
                <w:p w:rsidR="007C3608" w:rsidRDefault="006D2ADF">
                  <w:r>
                    <w:rPr>
                      <w:noProof/>
                      <w:lang w:val="en-US"/>
                    </w:rPr>
                    <w:drawing>
                      <wp:inline distT="0" distB="0" distL="0" distR="0">
                        <wp:extent cx="2472690" cy="1033780"/>
                        <wp:effectExtent l="0" t="0" r="3810" b="0"/>
                        <wp:docPr id="1" name="Picture 1" descr="ΕΥΔΗΜ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ΥΔΗΜΟ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1033780"/>
                                </a:xfrm>
                                <a:prstGeom prst="rect">
                                  <a:avLst/>
                                </a:prstGeom>
                                <a:noFill/>
                                <a:ln>
                                  <a:noFill/>
                                </a:ln>
                              </pic:spPr>
                            </pic:pic>
                          </a:graphicData>
                        </a:graphic>
                      </wp:inline>
                    </w:drawing>
                  </w:r>
                </w:p>
              </w:tc>
              <w:tc>
                <w:tcPr>
                  <w:tcW w:w="163" w:type="dxa"/>
                  <w:tcBorders>
                    <w:top w:val="single" w:sz="4" w:space="0" w:color="auto"/>
                    <w:left w:val="nil"/>
                    <w:bottom w:val="nil"/>
                    <w:right w:val="nil"/>
                  </w:tcBorders>
                  <w:hideMark/>
                </w:tcPr>
                <w:p w:rsidR="007C3608" w:rsidRDefault="007C3608"/>
              </w:tc>
            </w:tr>
          </w:tbl>
          <w:p w:rsidR="00DE4509" w:rsidRDefault="00DE4509">
            <w:pPr>
              <w:pStyle w:val="Footer"/>
              <w:jc w:val="center"/>
            </w:pPr>
            <w:r>
              <w:t xml:space="preserve">Σελίδα </w:t>
            </w:r>
            <w:r>
              <w:rPr>
                <w:b/>
                <w:bCs/>
                <w:sz w:val="24"/>
                <w:szCs w:val="24"/>
              </w:rPr>
              <w:fldChar w:fldCharType="begin"/>
            </w:r>
            <w:r>
              <w:rPr>
                <w:b/>
                <w:bCs/>
              </w:rPr>
              <w:instrText>PAGE</w:instrText>
            </w:r>
            <w:r>
              <w:rPr>
                <w:b/>
                <w:bCs/>
                <w:sz w:val="24"/>
                <w:szCs w:val="24"/>
              </w:rPr>
              <w:fldChar w:fldCharType="separate"/>
            </w:r>
            <w:r w:rsidR="00644422">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644422">
              <w:rPr>
                <w:b/>
                <w:bCs/>
                <w:noProof/>
              </w:rPr>
              <w:t>4</w:t>
            </w:r>
            <w:r>
              <w:rPr>
                <w:b/>
                <w:bCs/>
                <w:sz w:val="24"/>
                <w:szCs w:val="24"/>
              </w:rPr>
              <w:fldChar w:fldCharType="end"/>
            </w:r>
          </w:p>
        </w:sdtContent>
      </w:sdt>
    </w:sdtContent>
  </w:sdt>
  <w:p w:rsidR="00DE4509" w:rsidRDefault="00DE4509">
    <w:pPr>
      <w:pStyle w:val="Footer"/>
    </w:pPr>
  </w:p>
  <w:p w:rsidR="00DE4509" w:rsidRDefault="00DE4509"/>
  <w:p w:rsidR="00DE4509" w:rsidRDefault="00DE45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42" w:rsidRDefault="00476042" w:rsidP="00104DE3">
      <w:pPr>
        <w:spacing w:after="0" w:line="240" w:lineRule="auto"/>
      </w:pPr>
      <w:r>
        <w:separator/>
      </w:r>
    </w:p>
  </w:footnote>
  <w:footnote w:type="continuationSeparator" w:id="0">
    <w:p w:rsidR="00476042" w:rsidRDefault="00476042" w:rsidP="00104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CD47B2"/>
    <w:multiLevelType w:val="hybridMultilevel"/>
    <w:tmpl w:val="A01CECDA"/>
    <w:lvl w:ilvl="0" w:tplc="C55C01AC">
      <w:numFmt w:val="bullet"/>
      <w:lvlText w:val="-"/>
      <w:lvlJc w:val="left"/>
      <w:pPr>
        <w:ind w:left="1174" w:hanging="360"/>
      </w:pPr>
      <w:rPr>
        <w:rFonts w:ascii="Verdana" w:eastAsiaTheme="minorHAnsi" w:hAnsi="Verdana" w:cs="Verdana"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31A95301"/>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F2554D"/>
    <w:multiLevelType w:val="hybridMultilevel"/>
    <w:tmpl w:val="784C9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2455C4"/>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63B36BE"/>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A33084F"/>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9C253B0"/>
    <w:multiLevelType w:val="hybridMultilevel"/>
    <w:tmpl w:val="449E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457E48"/>
    <w:multiLevelType w:val="hybridMultilevel"/>
    <w:tmpl w:val="A204FFBC"/>
    <w:lvl w:ilvl="0" w:tplc="0408000F">
      <w:start w:val="1"/>
      <w:numFmt w:val="decimal"/>
      <w:lvlText w:val="%1."/>
      <w:lvlJc w:val="left"/>
      <w:pPr>
        <w:ind w:left="1494"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BCA46C5"/>
    <w:multiLevelType w:val="hybridMultilevel"/>
    <w:tmpl w:val="0B82FE10"/>
    <w:lvl w:ilvl="0" w:tplc="48AA1F10">
      <w:start w:val="1"/>
      <w:numFmt w:val="decimal"/>
      <w:lvlText w:val="4.%1"/>
      <w:lvlJc w:val="left"/>
      <w:pPr>
        <w:ind w:left="814" w:hanging="45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34780C"/>
    <w:multiLevelType w:val="hybridMultilevel"/>
    <w:tmpl w:val="5F3A9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0D30836"/>
    <w:multiLevelType w:val="hybridMultilevel"/>
    <w:tmpl w:val="8C228D0A"/>
    <w:lvl w:ilvl="0" w:tplc="EC9A7CFE">
      <w:start w:val="1"/>
      <w:numFmt w:val="decimal"/>
      <w:lvlText w:val="3.%1"/>
      <w:lvlJc w:val="left"/>
      <w:pPr>
        <w:ind w:left="454" w:hanging="45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0016200"/>
    <w:multiLevelType w:val="hybridMultilevel"/>
    <w:tmpl w:val="E6BE8630"/>
    <w:lvl w:ilvl="0" w:tplc="FC3AE53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B2988"/>
    <w:multiLevelType w:val="hybridMultilevel"/>
    <w:tmpl w:val="1CCE7DF8"/>
    <w:lvl w:ilvl="0" w:tplc="FC3AE536">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69AF34A7"/>
    <w:multiLevelType w:val="hybridMultilevel"/>
    <w:tmpl w:val="540E2F22"/>
    <w:lvl w:ilvl="0" w:tplc="FC3AE536">
      <w:start w:val="1"/>
      <w:numFmt w:val="bullet"/>
      <w:lvlText w:val=""/>
      <w:lvlJc w:val="left"/>
      <w:pPr>
        <w:ind w:left="2047" w:hanging="360"/>
      </w:pPr>
      <w:rPr>
        <w:rFonts w:ascii="Symbol" w:hAnsi="Symbol" w:hint="default"/>
      </w:rPr>
    </w:lvl>
    <w:lvl w:ilvl="1" w:tplc="04080003">
      <w:start w:val="1"/>
      <w:numFmt w:val="bullet"/>
      <w:lvlText w:val="o"/>
      <w:lvlJc w:val="left"/>
      <w:pPr>
        <w:ind w:left="2767" w:hanging="360"/>
      </w:pPr>
      <w:rPr>
        <w:rFonts w:ascii="Courier New" w:hAnsi="Courier New" w:cs="Courier New" w:hint="default"/>
      </w:rPr>
    </w:lvl>
    <w:lvl w:ilvl="2" w:tplc="B82276EE">
      <w:numFmt w:val="bullet"/>
      <w:lvlText w:val=""/>
      <w:lvlJc w:val="left"/>
      <w:pPr>
        <w:ind w:left="3487" w:hanging="360"/>
      </w:pPr>
      <w:rPr>
        <w:rFonts w:ascii="Verdana" w:eastAsiaTheme="minorHAnsi" w:hAnsi="Verdana" w:cs="Verdana" w:hint="default"/>
      </w:rPr>
    </w:lvl>
    <w:lvl w:ilvl="3" w:tplc="04080001" w:tentative="1">
      <w:start w:val="1"/>
      <w:numFmt w:val="bullet"/>
      <w:lvlText w:val=""/>
      <w:lvlJc w:val="left"/>
      <w:pPr>
        <w:ind w:left="4207" w:hanging="360"/>
      </w:pPr>
      <w:rPr>
        <w:rFonts w:ascii="Symbol" w:hAnsi="Symbol" w:hint="default"/>
      </w:rPr>
    </w:lvl>
    <w:lvl w:ilvl="4" w:tplc="04080003" w:tentative="1">
      <w:start w:val="1"/>
      <w:numFmt w:val="bullet"/>
      <w:lvlText w:val="o"/>
      <w:lvlJc w:val="left"/>
      <w:pPr>
        <w:ind w:left="4927" w:hanging="360"/>
      </w:pPr>
      <w:rPr>
        <w:rFonts w:ascii="Courier New" w:hAnsi="Courier New" w:cs="Courier New" w:hint="default"/>
      </w:rPr>
    </w:lvl>
    <w:lvl w:ilvl="5" w:tplc="04080005" w:tentative="1">
      <w:start w:val="1"/>
      <w:numFmt w:val="bullet"/>
      <w:lvlText w:val=""/>
      <w:lvlJc w:val="left"/>
      <w:pPr>
        <w:ind w:left="5647" w:hanging="360"/>
      </w:pPr>
      <w:rPr>
        <w:rFonts w:ascii="Wingdings" w:hAnsi="Wingdings" w:hint="default"/>
      </w:rPr>
    </w:lvl>
    <w:lvl w:ilvl="6" w:tplc="04080001" w:tentative="1">
      <w:start w:val="1"/>
      <w:numFmt w:val="bullet"/>
      <w:lvlText w:val=""/>
      <w:lvlJc w:val="left"/>
      <w:pPr>
        <w:ind w:left="6367" w:hanging="360"/>
      </w:pPr>
      <w:rPr>
        <w:rFonts w:ascii="Symbol" w:hAnsi="Symbol" w:hint="default"/>
      </w:rPr>
    </w:lvl>
    <w:lvl w:ilvl="7" w:tplc="04080003" w:tentative="1">
      <w:start w:val="1"/>
      <w:numFmt w:val="bullet"/>
      <w:lvlText w:val="o"/>
      <w:lvlJc w:val="left"/>
      <w:pPr>
        <w:ind w:left="7087" w:hanging="360"/>
      </w:pPr>
      <w:rPr>
        <w:rFonts w:ascii="Courier New" w:hAnsi="Courier New" w:cs="Courier New" w:hint="default"/>
      </w:rPr>
    </w:lvl>
    <w:lvl w:ilvl="8" w:tplc="04080005" w:tentative="1">
      <w:start w:val="1"/>
      <w:numFmt w:val="bullet"/>
      <w:lvlText w:val=""/>
      <w:lvlJc w:val="left"/>
      <w:pPr>
        <w:ind w:left="7807" w:hanging="360"/>
      </w:pPr>
      <w:rPr>
        <w:rFonts w:ascii="Wingdings" w:hAnsi="Wingdings" w:hint="default"/>
      </w:rPr>
    </w:lvl>
  </w:abstractNum>
  <w:abstractNum w:abstractNumId="15">
    <w:nsid w:val="6B78292F"/>
    <w:multiLevelType w:val="hybridMultilevel"/>
    <w:tmpl w:val="3BDA9E4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F304454"/>
    <w:multiLevelType w:val="hybridMultilevel"/>
    <w:tmpl w:val="8C228D0A"/>
    <w:lvl w:ilvl="0" w:tplc="EC9A7CFE">
      <w:start w:val="1"/>
      <w:numFmt w:val="decimal"/>
      <w:lvlText w:val="3.%1"/>
      <w:lvlJc w:val="left"/>
      <w:pPr>
        <w:ind w:left="454" w:hanging="45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7020594E"/>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3E43591"/>
    <w:multiLevelType w:val="hybridMultilevel"/>
    <w:tmpl w:val="1ABAB21E"/>
    <w:lvl w:ilvl="0" w:tplc="309C61D6">
      <w:start w:val="1"/>
      <w:numFmt w:val="decimal"/>
      <w:lvlText w:val="4.3.%1"/>
      <w:lvlJc w:val="left"/>
      <w:pPr>
        <w:ind w:left="2955" w:hanging="454"/>
      </w:pPr>
      <w:rPr>
        <w:rFonts w:hint="default"/>
      </w:rPr>
    </w:lvl>
    <w:lvl w:ilvl="1" w:tplc="E5F80BC8">
      <w:start w:val="1"/>
      <w:numFmt w:val="decimal"/>
      <w:lvlText w:val="4.3.%2."/>
      <w:lvlJc w:val="left"/>
      <w:pPr>
        <w:ind w:left="1758" w:hanging="678"/>
      </w:pPr>
      <w:rPr>
        <w:rFonts w:hint="default"/>
      </w:rPr>
    </w:lvl>
    <w:lvl w:ilvl="2" w:tplc="AF3AEB5C">
      <w:start w:val="1"/>
      <w:numFmt w:val="decimal"/>
      <w:lvlText w:val="%3."/>
      <w:lvlJc w:val="left"/>
      <w:pPr>
        <w:ind w:left="2388" w:hanging="408"/>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0E653E"/>
    <w:multiLevelType w:val="hybridMultilevel"/>
    <w:tmpl w:val="A204FF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7"/>
  </w:num>
  <w:num w:numId="2">
    <w:abstractNumId w:val="3"/>
  </w:num>
  <w:num w:numId="3">
    <w:abstractNumId w:val="2"/>
  </w:num>
  <w:num w:numId="4">
    <w:abstractNumId w:val="10"/>
  </w:num>
  <w:num w:numId="5">
    <w:abstractNumId w:val="19"/>
  </w:num>
  <w:num w:numId="6">
    <w:abstractNumId w:val="5"/>
  </w:num>
  <w:num w:numId="7">
    <w:abstractNumId w:val="4"/>
  </w:num>
  <w:num w:numId="8">
    <w:abstractNumId w:val="8"/>
  </w:num>
  <w:num w:numId="9">
    <w:abstractNumId w:val="14"/>
  </w:num>
  <w:num w:numId="10">
    <w:abstractNumId w:val="6"/>
  </w:num>
  <w:num w:numId="11">
    <w:abstractNumId w:val="11"/>
  </w:num>
  <w:num w:numId="12">
    <w:abstractNumId w:val="15"/>
  </w:num>
  <w:num w:numId="13">
    <w:abstractNumId w:val="9"/>
  </w:num>
  <w:num w:numId="14">
    <w:abstractNumId w:val="16"/>
  </w:num>
  <w:num w:numId="15">
    <w:abstractNumId w:val="18"/>
  </w:num>
  <w:num w:numId="16">
    <w:abstractNumId w:val="12"/>
  </w:num>
  <w:num w:numId="17">
    <w:abstractNumId w:val="13"/>
  </w:num>
  <w:num w:numId="18">
    <w:abstractNumId w:val="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DE"/>
    <w:rsid w:val="00013DA0"/>
    <w:rsid w:val="0003008E"/>
    <w:rsid w:val="00033249"/>
    <w:rsid w:val="00056574"/>
    <w:rsid w:val="00076E0F"/>
    <w:rsid w:val="00080B1E"/>
    <w:rsid w:val="00081908"/>
    <w:rsid w:val="000A0F2C"/>
    <w:rsid w:val="000C7568"/>
    <w:rsid w:val="000E5816"/>
    <w:rsid w:val="00104DE3"/>
    <w:rsid w:val="00113EC9"/>
    <w:rsid w:val="001277D9"/>
    <w:rsid w:val="00156E9C"/>
    <w:rsid w:val="00160502"/>
    <w:rsid w:val="001C4A98"/>
    <w:rsid w:val="001D5D7B"/>
    <w:rsid w:val="00200D06"/>
    <w:rsid w:val="00214CC8"/>
    <w:rsid w:val="002346D7"/>
    <w:rsid w:val="00243A38"/>
    <w:rsid w:val="00244D50"/>
    <w:rsid w:val="00273029"/>
    <w:rsid w:val="0027434F"/>
    <w:rsid w:val="002B3411"/>
    <w:rsid w:val="00325D8C"/>
    <w:rsid w:val="00336C67"/>
    <w:rsid w:val="00357202"/>
    <w:rsid w:val="003627D7"/>
    <w:rsid w:val="0036418F"/>
    <w:rsid w:val="0036664B"/>
    <w:rsid w:val="00393BC9"/>
    <w:rsid w:val="003A2014"/>
    <w:rsid w:val="003B193D"/>
    <w:rsid w:val="003B39F0"/>
    <w:rsid w:val="00406EA2"/>
    <w:rsid w:val="00421F4C"/>
    <w:rsid w:val="00450957"/>
    <w:rsid w:val="00464935"/>
    <w:rsid w:val="00476042"/>
    <w:rsid w:val="004820CE"/>
    <w:rsid w:val="00490EAD"/>
    <w:rsid w:val="004915D1"/>
    <w:rsid w:val="004936D5"/>
    <w:rsid w:val="00494C78"/>
    <w:rsid w:val="004C2F21"/>
    <w:rsid w:val="004C38CA"/>
    <w:rsid w:val="004E2242"/>
    <w:rsid w:val="004F1DFF"/>
    <w:rsid w:val="00516DF4"/>
    <w:rsid w:val="005425E2"/>
    <w:rsid w:val="00560440"/>
    <w:rsid w:val="00596B34"/>
    <w:rsid w:val="005A50DB"/>
    <w:rsid w:val="005B3C88"/>
    <w:rsid w:val="005B631F"/>
    <w:rsid w:val="005C13E2"/>
    <w:rsid w:val="005D6747"/>
    <w:rsid w:val="005E59D6"/>
    <w:rsid w:val="005F7E53"/>
    <w:rsid w:val="00607778"/>
    <w:rsid w:val="00641B70"/>
    <w:rsid w:val="00644422"/>
    <w:rsid w:val="006574C3"/>
    <w:rsid w:val="0067014D"/>
    <w:rsid w:val="006713B7"/>
    <w:rsid w:val="006D2ADF"/>
    <w:rsid w:val="006D5AA7"/>
    <w:rsid w:val="006E504E"/>
    <w:rsid w:val="006E5F8F"/>
    <w:rsid w:val="006F18CC"/>
    <w:rsid w:val="006F74BF"/>
    <w:rsid w:val="00713300"/>
    <w:rsid w:val="007340E0"/>
    <w:rsid w:val="007A42BB"/>
    <w:rsid w:val="007B07EB"/>
    <w:rsid w:val="007B66D5"/>
    <w:rsid w:val="007C3608"/>
    <w:rsid w:val="007F5D7F"/>
    <w:rsid w:val="00806474"/>
    <w:rsid w:val="00807DCC"/>
    <w:rsid w:val="00815B94"/>
    <w:rsid w:val="008308D8"/>
    <w:rsid w:val="0085156E"/>
    <w:rsid w:val="00852564"/>
    <w:rsid w:val="0086474C"/>
    <w:rsid w:val="00865D4B"/>
    <w:rsid w:val="00874ED3"/>
    <w:rsid w:val="00881404"/>
    <w:rsid w:val="008A3F25"/>
    <w:rsid w:val="008D1466"/>
    <w:rsid w:val="008E1024"/>
    <w:rsid w:val="008E2193"/>
    <w:rsid w:val="00901C03"/>
    <w:rsid w:val="00905850"/>
    <w:rsid w:val="00942D9B"/>
    <w:rsid w:val="00961766"/>
    <w:rsid w:val="009675DE"/>
    <w:rsid w:val="00976AE4"/>
    <w:rsid w:val="009778E5"/>
    <w:rsid w:val="009821C8"/>
    <w:rsid w:val="0099672F"/>
    <w:rsid w:val="009B2BF1"/>
    <w:rsid w:val="009B6130"/>
    <w:rsid w:val="009B6EA4"/>
    <w:rsid w:val="009C016F"/>
    <w:rsid w:val="009D69B4"/>
    <w:rsid w:val="009E10B9"/>
    <w:rsid w:val="009E52EC"/>
    <w:rsid w:val="00A35745"/>
    <w:rsid w:val="00A535ED"/>
    <w:rsid w:val="00A97F04"/>
    <w:rsid w:val="00B146FA"/>
    <w:rsid w:val="00B240AB"/>
    <w:rsid w:val="00B8123E"/>
    <w:rsid w:val="00B844BB"/>
    <w:rsid w:val="00B96113"/>
    <w:rsid w:val="00BA5AAE"/>
    <w:rsid w:val="00BE2C1F"/>
    <w:rsid w:val="00BF4080"/>
    <w:rsid w:val="00BF7C8E"/>
    <w:rsid w:val="00C24E7E"/>
    <w:rsid w:val="00C6175C"/>
    <w:rsid w:val="00C81FB7"/>
    <w:rsid w:val="00CB38F3"/>
    <w:rsid w:val="00CC3FA0"/>
    <w:rsid w:val="00CE65FD"/>
    <w:rsid w:val="00CE7714"/>
    <w:rsid w:val="00CF5571"/>
    <w:rsid w:val="00CF6248"/>
    <w:rsid w:val="00D22FC7"/>
    <w:rsid w:val="00D716EB"/>
    <w:rsid w:val="00D83084"/>
    <w:rsid w:val="00D86397"/>
    <w:rsid w:val="00D90DEA"/>
    <w:rsid w:val="00DA04DE"/>
    <w:rsid w:val="00DA54BE"/>
    <w:rsid w:val="00DC085C"/>
    <w:rsid w:val="00DC4F32"/>
    <w:rsid w:val="00DE046E"/>
    <w:rsid w:val="00DE4509"/>
    <w:rsid w:val="00DF43FE"/>
    <w:rsid w:val="00DF79B2"/>
    <w:rsid w:val="00E02FB5"/>
    <w:rsid w:val="00E068C8"/>
    <w:rsid w:val="00E0714C"/>
    <w:rsid w:val="00E446DA"/>
    <w:rsid w:val="00E54D65"/>
    <w:rsid w:val="00E54E48"/>
    <w:rsid w:val="00E60CA9"/>
    <w:rsid w:val="00E65CEC"/>
    <w:rsid w:val="00E7175D"/>
    <w:rsid w:val="00E744CB"/>
    <w:rsid w:val="00E8071D"/>
    <w:rsid w:val="00E8189B"/>
    <w:rsid w:val="00EC74B1"/>
    <w:rsid w:val="00F05D76"/>
    <w:rsid w:val="00F228DB"/>
    <w:rsid w:val="00F355BE"/>
    <w:rsid w:val="00F40203"/>
    <w:rsid w:val="00F453E8"/>
    <w:rsid w:val="00F523DD"/>
    <w:rsid w:val="00F85846"/>
    <w:rsid w:val="00F93E4C"/>
    <w:rsid w:val="00F97C16"/>
    <w:rsid w:val="00FA5CD1"/>
    <w:rsid w:val="00FB7AFE"/>
    <w:rsid w:val="00FF4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C8"/>
    <w:rPr>
      <w:color w:val="0563C1" w:themeColor="hyperlink"/>
      <w:u w:val="single"/>
    </w:rPr>
  </w:style>
  <w:style w:type="character" w:customStyle="1" w:styleId="UnresolvedMention">
    <w:name w:val="Unresolved Mention"/>
    <w:basedOn w:val="DefaultParagraphFont"/>
    <w:uiPriority w:val="99"/>
    <w:semiHidden/>
    <w:unhideWhenUsed/>
    <w:rsid w:val="00E068C8"/>
    <w:rPr>
      <w:color w:val="605E5C"/>
      <w:shd w:val="clear" w:color="auto" w:fill="E1DFDD"/>
    </w:rPr>
  </w:style>
  <w:style w:type="paragraph" w:customStyle="1" w:styleId="Default">
    <w:name w:val="Default"/>
    <w:rsid w:val="00E068C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04DE3"/>
    <w:pPr>
      <w:ind w:left="720"/>
      <w:contextualSpacing/>
    </w:pPr>
  </w:style>
  <w:style w:type="paragraph" w:styleId="Header">
    <w:name w:val="header"/>
    <w:basedOn w:val="Normal"/>
    <w:link w:val="HeaderChar"/>
    <w:uiPriority w:val="99"/>
    <w:unhideWhenUsed/>
    <w:rsid w:val="00104D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4DE3"/>
  </w:style>
  <w:style w:type="paragraph" w:styleId="Footer">
    <w:name w:val="footer"/>
    <w:aliases w:val="ft"/>
    <w:basedOn w:val="Normal"/>
    <w:link w:val="FooterChar"/>
    <w:unhideWhenUsed/>
    <w:rsid w:val="00104DE3"/>
    <w:pPr>
      <w:tabs>
        <w:tab w:val="center" w:pos="4153"/>
        <w:tab w:val="right" w:pos="8306"/>
      </w:tabs>
      <w:spacing w:after="0" w:line="240" w:lineRule="auto"/>
    </w:pPr>
  </w:style>
  <w:style w:type="character" w:customStyle="1" w:styleId="FooterChar">
    <w:name w:val="Footer Char"/>
    <w:aliases w:val="ft Char"/>
    <w:basedOn w:val="DefaultParagraphFont"/>
    <w:link w:val="Footer"/>
    <w:rsid w:val="00104DE3"/>
  </w:style>
  <w:style w:type="character" w:customStyle="1" w:styleId="a">
    <w:name w:val="Σύμβολο υποσημείωσης"/>
    <w:rsid w:val="005425E2"/>
    <w:rPr>
      <w:vertAlign w:val="superscript"/>
    </w:rPr>
  </w:style>
  <w:style w:type="character" w:customStyle="1" w:styleId="DeltaViewInsertion">
    <w:name w:val="DeltaView Insertion"/>
    <w:rsid w:val="005425E2"/>
    <w:rPr>
      <w:b/>
      <w:i/>
      <w:spacing w:val="0"/>
      <w:lang w:val="el-GR"/>
    </w:rPr>
  </w:style>
  <w:style w:type="character" w:customStyle="1" w:styleId="a0">
    <w:name w:val="Χαρακτήρες σημείωσης τέλους"/>
    <w:rsid w:val="005425E2"/>
    <w:rPr>
      <w:vertAlign w:val="superscript"/>
    </w:rPr>
  </w:style>
  <w:style w:type="paragraph" w:styleId="EndnoteText">
    <w:name w:val="endnote text"/>
    <w:basedOn w:val="Normal"/>
    <w:link w:val="EndnoteTextChar"/>
    <w:rsid w:val="005425E2"/>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uiPriority w:val="99"/>
    <w:rsid w:val="005425E2"/>
    <w:rPr>
      <w:rFonts w:ascii="Calibri" w:eastAsia="Times New Roman" w:hAnsi="Calibri" w:cs="Calibri"/>
      <w:kern w:val="1"/>
      <w:sz w:val="20"/>
      <w:szCs w:val="20"/>
      <w:lang w:eastAsia="zh-CN"/>
    </w:rPr>
  </w:style>
  <w:style w:type="character" w:customStyle="1" w:styleId="a1">
    <w:name w:val="Χαρακτήρες υποσημείωσης"/>
    <w:rsid w:val="005425E2"/>
  </w:style>
  <w:style w:type="table" w:styleId="TableGrid">
    <w:name w:val="Table Grid"/>
    <w:basedOn w:val="TableNormal"/>
    <w:uiPriority w:val="39"/>
    <w:rsid w:val="001C4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Παραπομπή σημείωσης τέλους1"/>
    <w:rsid w:val="00243A38"/>
    <w:rPr>
      <w:vertAlign w:val="superscript"/>
    </w:rPr>
  </w:style>
  <w:style w:type="paragraph" w:styleId="BalloonText">
    <w:name w:val="Balloon Text"/>
    <w:basedOn w:val="Normal"/>
    <w:link w:val="BalloonTextChar"/>
    <w:uiPriority w:val="99"/>
    <w:semiHidden/>
    <w:unhideWhenUsed/>
    <w:rsid w:val="00E6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C8"/>
    <w:rPr>
      <w:color w:val="0563C1" w:themeColor="hyperlink"/>
      <w:u w:val="single"/>
    </w:rPr>
  </w:style>
  <w:style w:type="character" w:customStyle="1" w:styleId="UnresolvedMention">
    <w:name w:val="Unresolved Mention"/>
    <w:basedOn w:val="DefaultParagraphFont"/>
    <w:uiPriority w:val="99"/>
    <w:semiHidden/>
    <w:unhideWhenUsed/>
    <w:rsid w:val="00E068C8"/>
    <w:rPr>
      <w:color w:val="605E5C"/>
      <w:shd w:val="clear" w:color="auto" w:fill="E1DFDD"/>
    </w:rPr>
  </w:style>
  <w:style w:type="paragraph" w:customStyle="1" w:styleId="Default">
    <w:name w:val="Default"/>
    <w:rsid w:val="00E068C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04DE3"/>
    <w:pPr>
      <w:ind w:left="720"/>
      <w:contextualSpacing/>
    </w:pPr>
  </w:style>
  <w:style w:type="paragraph" w:styleId="Header">
    <w:name w:val="header"/>
    <w:basedOn w:val="Normal"/>
    <w:link w:val="HeaderChar"/>
    <w:uiPriority w:val="99"/>
    <w:unhideWhenUsed/>
    <w:rsid w:val="00104D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4DE3"/>
  </w:style>
  <w:style w:type="paragraph" w:styleId="Footer">
    <w:name w:val="footer"/>
    <w:aliases w:val="ft"/>
    <w:basedOn w:val="Normal"/>
    <w:link w:val="FooterChar"/>
    <w:unhideWhenUsed/>
    <w:rsid w:val="00104DE3"/>
    <w:pPr>
      <w:tabs>
        <w:tab w:val="center" w:pos="4153"/>
        <w:tab w:val="right" w:pos="8306"/>
      </w:tabs>
      <w:spacing w:after="0" w:line="240" w:lineRule="auto"/>
    </w:pPr>
  </w:style>
  <w:style w:type="character" w:customStyle="1" w:styleId="FooterChar">
    <w:name w:val="Footer Char"/>
    <w:aliases w:val="ft Char"/>
    <w:basedOn w:val="DefaultParagraphFont"/>
    <w:link w:val="Footer"/>
    <w:rsid w:val="00104DE3"/>
  </w:style>
  <w:style w:type="character" w:customStyle="1" w:styleId="a">
    <w:name w:val="Σύμβολο υποσημείωσης"/>
    <w:rsid w:val="005425E2"/>
    <w:rPr>
      <w:vertAlign w:val="superscript"/>
    </w:rPr>
  </w:style>
  <w:style w:type="character" w:customStyle="1" w:styleId="DeltaViewInsertion">
    <w:name w:val="DeltaView Insertion"/>
    <w:rsid w:val="005425E2"/>
    <w:rPr>
      <w:b/>
      <w:i/>
      <w:spacing w:val="0"/>
      <w:lang w:val="el-GR"/>
    </w:rPr>
  </w:style>
  <w:style w:type="character" w:customStyle="1" w:styleId="a0">
    <w:name w:val="Χαρακτήρες σημείωσης τέλους"/>
    <w:rsid w:val="005425E2"/>
    <w:rPr>
      <w:vertAlign w:val="superscript"/>
    </w:rPr>
  </w:style>
  <w:style w:type="paragraph" w:styleId="EndnoteText">
    <w:name w:val="endnote text"/>
    <w:basedOn w:val="Normal"/>
    <w:link w:val="EndnoteTextChar"/>
    <w:rsid w:val="005425E2"/>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uiPriority w:val="99"/>
    <w:rsid w:val="005425E2"/>
    <w:rPr>
      <w:rFonts w:ascii="Calibri" w:eastAsia="Times New Roman" w:hAnsi="Calibri" w:cs="Calibri"/>
      <w:kern w:val="1"/>
      <w:sz w:val="20"/>
      <w:szCs w:val="20"/>
      <w:lang w:eastAsia="zh-CN"/>
    </w:rPr>
  </w:style>
  <w:style w:type="character" w:customStyle="1" w:styleId="a1">
    <w:name w:val="Χαρακτήρες υποσημείωσης"/>
    <w:rsid w:val="005425E2"/>
  </w:style>
  <w:style w:type="table" w:styleId="TableGrid">
    <w:name w:val="Table Grid"/>
    <w:basedOn w:val="TableNormal"/>
    <w:uiPriority w:val="39"/>
    <w:rsid w:val="001C4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Παραπομπή σημείωσης τέλους1"/>
    <w:rsid w:val="00243A38"/>
    <w:rPr>
      <w:vertAlign w:val="superscript"/>
    </w:rPr>
  </w:style>
  <w:style w:type="paragraph" w:styleId="BalloonText">
    <w:name w:val="Balloon Text"/>
    <w:basedOn w:val="Normal"/>
    <w:link w:val="BalloonTextChar"/>
    <w:uiPriority w:val="99"/>
    <w:semiHidden/>
    <w:unhideWhenUsed/>
    <w:rsid w:val="00E6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8221">
      <w:bodyDiv w:val="1"/>
      <w:marLeft w:val="0"/>
      <w:marRight w:val="0"/>
      <w:marTop w:val="0"/>
      <w:marBottom w:val="0"/>
      <w:divBdr>
        <w:top w:val="none" w:sz="0" w:space="0" w:color="auto"/>
        <w:left w:val="none" w:sz="0" w:space="0" w:color="auto"/>
        <w:bottom w:val="none" w:sz="0" w:space="0" w:color="auto"/>
        <w:right w:val="none" w:sz="0" w:space="0" w:color="auto"/>
      </w:divBdr>
    </w:div>
    <w:div w:id="838738076">
      <w:bodyDiv w:val="1"/>
      <w:marLeft w:val="0"/>
      <w:marRight w:val="0"/>
      <w:marTop w:val="0"/>
      <w:marBottom w:val="0"/>
      <w:divBdr>
        <w:top w:val="none" w:sz="0" w:space="0" w:color="auto"/>
        <w:left w:val="none" w:sz="0" w:space="0" w:color="auto"/>
        <w:bottom w:val="none" w:sz="0" w:space="0" w:color="auto"/>
        <w:right w:val="none" w:sz="0" w:space="0" w:color="auto"/>
      </w:divBdr>
    </w:div>
    <w:div w:id="952980734">
      <w:bodyDiv w:val="1"/>
      <w:marLeft w:val="0"/>
      <w:marRight w:val="0"/>
      <w:marTop w:val="0"/>
      <w:marBottom w:val="0"/>
      <w:divBdr>
        <w:top w:val="none" w:sz="0" w:space="0" w:color="auto"/>
        <w:left w:val="none" w:sz="0" w:space="0" w:color="auto"/>
        <w:bottom w:val="none" w:sz="0" w:space="0" w:color="auto"/>
        <w:right w:val="none" w:sz="0" w:space="0" w:color="auto"/>
      </w:divBdr>
    </w:div>
    <w:div w:id="11170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82DA-8969-4692-9697-F3A63855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Gregorios MICHAILOPOULOS</dc:creator>
  <cp:lastModifiedBy>Xenofon Pasoulas</cp:lastModifiedBy>
  <cp:revision>3</cp:revision>
  <cp:lastPrinted>2019-01-04T10:45:00Z</cp:lastPrinted>
  <dcterms:created xsi:type="dcterms:W3CDTF">2020-12-29T08:45:00Z</dcterms:created>
  <dcterms:modified xsi:type="dcterms:W3CDTF">2020-12-29T08:46:00Z</dcterms:modified>
</cp:coreProperties>
</file>